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CFD" w:rsidRDefault="00D83CFD" w:rsidP="00D83CFD">
      <w:pPr>
        <w:adjustRightInd w:val="0"/>
        <w:snapToGrid w:val="0"/>
        <w:spacing w:line="560" w:lineRule="exact"/>
        <w:rPr>
          <w:rFonts w:ascii="黑体" w:eastAsia="黑体" w:hAnsi="黑体"/>
          <w:color w:val="000000"/>
          <w:spacing w:val="-20"/>
          <w:kern w:val="0"/>
          <w:sz w:val="44"/>
          <w:szCs w:val="44"/>
          <w:lang w:val="zh-CN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附件1</w:t>
      </w:r>
    </w:p>
    <w:p w:rsidR="00D83CFD" w:rsidRDefault="00D83CFD" w:rsidP="00D83CFD">
      <w:pPr>
        <w:adjustRightInd w:val="0"/>
        <w:snapToGrid w:val="0"/>
        <w:spacing w:line="560" w:lineRule="exact"/>
        <w:ind w:firstLineChars="250" w:firstLine="1000"/>
        <w:rPr>
          <w:rFonts w:ascii="方正小标宋_GBK" w:eastAsia="方正小标宋_GBK"/>
          <w:color w:val="000000"/>
          <w:spacing w:val="-20"/>
          <w:kern w:val="0"/>
          <w:sz w:val="44"/>
          <w:szCs w:val="44"/>
          <w:lang w:val="zh-CN"/>
        </w:rPr>
      </w:pPr>
    </w:p>
    <w:p w:rsidR="00D83CFD" w:rsidRDefault="00D83CFD" w:rsidP="00D83CFD">
      <w:pPr>
        <w:adjustRightInd w:val="0"/>
        <w:snapToGrid w:val="0"/>
        <w:spacing w:line="560" w:lineRule="exact"/>
        <w:rPr>
          <w:rFonts w:ascii="方正小标宋_GBK" w:eastAsia="方正小标宋_GBK"/>
          <w:color w:val="000000"/>
          <w:spacing w:val="-20"/>
          <w:kern w:val="0"/>
          <w:sz w:val="44"/>
          <w:szCs w:val="44"/>
          <w:lang w:val="zh-CN"/>
        </w:rPr>
      </w:pPr>
      <w:r>
        <w:rPr>
          <w:rFonts w:ascii="方正小标宋_GBK" w:eastAsia="方正小标宋_GBK" w:hint="eastAsia"/>
          <w:color w:val="000000"/>
          <w:spacing w:val="-20"/>
          <w:kern w:val="0"/>
          <w:sz w:val="44"/>
          <w:szCs w:val="44"/>
          <w:lang w:val="zh-CN"/>
        </w:rPr>
        <w:t>2023-2024年度江苏省司法厅法治科研项目指南</w:t>
      </w:r>
    </w:p>
    <w:p w:rsidR="00D83CFD" w:rsidRDefault="00D83CFD" w:rsidP="00D83CFD">
      <w:pPr>
        <w:adjustRightInd w:val="0"/>
        <w:snapToGrid w:val="0"/>
        <w:spacing w:line="560" w:lineRule="exact"/>
        <w:ind w:firstLineChars="250" w:firstLine="800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D83CFD" w:rsidRDefault="00D83CFD" w:rsidP="00D83CFD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一、重点项目</w:t>
      </w:r>
    </w:p>
    <w:p w:rsidR="00D83CFD" w:rsidRDefault="00D83CFD" w:rsidP="00D83CF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1.涉企行政合规全过程指导的江苏探索与展望</w:t>
      </w:r>
    </w:p>
    <w:p w:rsidR="00D83CFD" w:rsidRDefault="00D83CFD" w:rsidP="00D83CF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2.江苏涉外法治建设现状与对策研究</w:t>
      </w:r>
    </w:p>
    <w:p w:rsidR="00D83CFD" w:rsidRDefault="00D83CFD" w:rsidP="00D83CFD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二、一般项目</w:t>
      </w:r>
    </w:p>
    <w:p w:rsidR="00D83CFD" w:rsidRDefault="00D83CFD" w:rsidP="00D83CF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3.省域法治化营商环境建设评价指标体系研究</w:t>
      </w:r>
    </w:p>
    <w:p w:rsidR="00D83CFD" w:rsidRDefault="00D83CFD" w:rsidP="00D83CF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pacing w:val="-2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4.</w:t>
      </w:r>
      <w:r>
        <w:rPr>
          <w:rFonts w:ascii="仿宋_GB2312" w:eastAsia="仿宋_GB2312" w:hAnsi="仿宋" w:hint="eastAsia"/>
          <w:spacing w:val="-20"/>
          <w:sz w:val="32"/>
          <w:szCs w:val="32"/>
        </w:rPr>
        <w:t>贯彻行政复议法视域下完善实质性化解行政争议机制研究</w:t>
      </w:r>
    </w:p>
    <w:p w:rsidR="00D83CFD" w:rsidRDefault="00D83CFD" w:rsidP="00D83CF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pacing w:val="-2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5.</w:t>
      </w:r>
      <w:r>
        <w:rPr>
          <w:rFonts w:ascii="仿宋_GB2312" w:eastAsia="仿宋_GB2312" w:hAnsi="仿宋" w:hint="eastAsia"/>
          <w:spacing w:val="-20"/>
          <w:sz w:val="32"/>
          <w:szCs w:val="32"/>
        </w:rPr>
        <w:t>江苏革命根据地法制史红色法治文化及其时代价值研究</w:t>
      </w:r>
    </w:p>
    <w:p w:rsidR="00D83CFD" w:rsidRDefault="00D83CFD" w:rsidP="00D83CF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6.基层行政执法领域突出问题研究</w:t>
      </w:r>
    </w:p>
    <w:p w:rsidR="00D83CFD" w:rsidRDefault="00D83CFD" w:rsidP="00D83CF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7.</w:t>
      </w:r>
      <w:r>
        <w:rPr>
          <w:rFonts w:ascii="仿宋_GB2312" w:eastAsia="仿宋_GB2312" w:hAnsi="仿宋" w:hint="eastAsia"/>
          <w:color w:val="111111"/>
          <w:sz w:val="32"/>
          <w:szCs w:val="32"/>
        </w:rPr>
        <w:t>深化司法行政刑罚执行一体化建设实践路径研究</w:t>
      </w:r>
    </w:p>
    <w:p w:rsidR="00D83CFD" w:rsidRDefault="00D83CFD" w:rsidP="00D83CF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8.新经济新业态相关法律问题研究</w:t>
      </w:r>
    </w:p>
    <w:p w:rsidR="00D83CFD" w:rsidRDefault="00D83CFD" w:rsidP="00D83CF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9.行政规范性文件认定和后评估制度研究</w:t>
      </w:r>
    </w:p>
    <w:p w:rsidR="00D83CFD" w:rsidRDefault="00D83CFD" w:rsidP="00D83CF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10.江苏法学教育和法学理论研究现状及发展路径研究</w:t>
      </w:r>
    </w:p>
    <w:p w:rsidR="00D83CFD" w:rsidRDefault="00D83CFD" w:rsidP="00D83CF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11.关于健全城市社会治理体系对策研究</w:t>
      </w:r>
    </w:p>
    <w:p w:rsidR="00D83CFD" w:rsidRDefault="00D83CFD" w:rsidP="00D83CF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12.江苏打造国际商事仲裁高地实践路径研究</w:t>
      </w:r>
    </w:p>
    <w:p w:rsidR="00CA2314" w:rsidRPr="00537189" w:rsidRDefault="00D83CFD" w:rsidP="0053718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此外，申请人（主持人）可自行提出研究项目，项目选题范围重点包括但不限于涉外法治理论、“一带一路”国家经贸往来合作法律和案例、法学实践教学基地建设、乡镇（街道）法治建设、法治化营商环境等方面，经审查符合要求的，择优作为资助项目予以立项。</w:t>
      </w:r>
    </w:p>
    <w:sectPr w:rsidR="00CA2314" w:rsidRPr="00537189" w:rsidSect="000D57C0">
      <w:pgSz w:w="11906" w:h="16838"/>
      <w:pgMar w:top="1984" w:right="1474" w:bottom="1701" w:left="1587" w:header="851" w:footer="992" w:gutter="0"/>
      <w:pgNumType w:fmt="numberInDash" w:start="2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E1B" w:rsidRDefault="00216E1B" w:rsidP="00D83CFD">
      <w:r>
        <w:separator/>
      </w:r>
    </w:p>
  </w:endnote>
  <w:endnote w:type="continuationSeparator" w:id="1">
    <w:p w:rsidR="00216E1B" w:rsidRDefault="00216E1B" w:rsidP="00D83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E1B" w:rsidRDefault="00216E1B" w:rsidP="00D83CFD">
      <w:r>
        <w:separator/>
      </w:r>
    </w:p>
  </w:footnote>
  <w:footnote w:type="continuationSeparator" w:id="1">
    <w:p w:rsidR="00216E1B" w:rsidRDefault="00216E1B" w:rsidP="00D83C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3CFD"/>
    <w:rsid w:val="000D57C0"/>
    <w:rsid w:val="00216E1B"/>
    <w:rsid w:val="00537189"/>
    <w:rsid w:val="00CA2314"/>
    <w:rsid w:val="00D8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83C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3C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3C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3C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3CFD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D83CFD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D83CFD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5"/>
    <w:link w:val="2Char"/>
    <w:uiPriority w:val="99"/>
    <w:qFormat/>
    <w:rsid w:val="00D83CFD"/>
    <w:pPr>
      <w:ind w:firstLineChars="200" w:firstLine="420"/>
    </w:pPr>
    <w:rPr>
      <w:kern w:val="0"/>
      <w:sz w:val="24"/>
    </w:rPr>
  </w:style>
  <w:style w:type="character" w:customStyle="1" w:styleId="2Char">
    <w:name w:val="正文首行缩进 2 Char"/>
    <w:basedOn w:val="Char1"/>
    <w:link w:val="2"/>
    <w:uiPriority w:val="99"/>
    <w:rsid w:val="00D83CFD"/>
    <w:rPr>
      <w:kern w:val="0"/>
      <w:sz w:val="24"/>
    </w:rPr>
  </w:style>
  <w:style w:type="character" w:styleId="a6">
    <w:name w:val="Hyperlink"/>
    <w:rsid w:val="00D83CFD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3</cp:revision>
  <cp:lastPrinted>2024-03-05T09:28:00Z</cp:lastPrinted>
  <dcterms:created xsi:type="dcterms:W3CDTF">2024-03-05T09:28:00Z</dcterms:created>
  <dcterms:modified xsi:type="dcterms:W3CDTF">2024-03-05T09:59:00Z</dcterms:modified>
</cp:coreProperties>
</file>