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AF" w:rsidRDefault="00DF7CAF" w:rsidP="00DF7CAF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 w:hint="eastAsia"/>
          <w:snapToGrid w:val="0"/>
          <w:spacing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spacing w:val="0"/>
          <w:kern w:val="0"/>
          <w:szCs w:val="32"/>
        </w:rPr>
        <w:t>附件</w:t>
      </w:r>
      <w:r>
        <w:rPr>
          <w:rFonts w:ascii="Times New Roman" w:eastAsia="黑体" w:hAnsi="Times New Roman" w:hint="eastAsia"/>
          <w:snapToGrid w:val="0"/>
          <w:spacing w:val="0"/>
          <w:kern w:val="0"/>
          <w:szCs w:val="32"/>
        </w:rPr>
        <w:t>2</w:t>
      </w:r>
    </w:p>
    <w:p w:rsidR="00DF7CAF" w:rsidRDefault="00DF7CAF" w:rsidP="00DF7CAF">
      <w:pPr>
        <w:overflowPunct w:val="0"/>
        <w:adjustRightInd w:val="0"/>
        <w:snapToGrid w:val="0"/>
        <w:spacing w:line="580" w:lineRule="exact"/>
        <w:ind w:firstLineChars="200" w:firstLine="864"/>
        <w:rPr>
          <w:rFonts w:ascii="Times New Roman" w:eastAsia="方正小标宋简体" w:hAnsi="Times New Roman" w:hint="eastAsia"/>
          <w:snapToGrid w:val="0"/>
          <w:kern w:val="0"/>
          <w:sz w:val="44"/>
          <w:szCs w:val="44"/>
        </w:rPr>
      </w:pPr>
    </w:p>
    <w:p w:rsidR="00DF7CAF" w:rsidRDefault="00DF7CAF" w:rsidP="00DF7CAF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方正小标宋简体" w:hint="eastAsia"/>
          <w:snapToGrid w:val="0"/>
          <w:spacing w:val="0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napToGrid w:val="0"/>
          <w:spacing w:val="0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napToGrid w:val="0"/>
          <w:spacing w:val="0"/>
          <w:kern w:val="0"/>
          <w:sz w:val="44"/>
          <w:szCs w:val="44"/>
        </w:rPr>
        <w:t>24</w:t>
      </w:r>
      <w:r>
        <w:rPr>
          <w:rFonts w:ascii="Times New Roman" w:eastAsia="方正小标宋简体" w:hAnsi="Times New Roman" w:cs="方正小标宋简体" w:hint="eastAsia"/>
          <w:snapToGrid w:val="0"/>
          <w:spacing w:val="0"/>
          <w:kern w:val="0"/>
          <w:sz w:val="44"/>
          <w:szCs w:val="44"/>
        </w:rPr>
        <w:t>年度苏州市社科基金项目课题指南</w:t>
      </w:r>
    </w:p>
    <w:bookmarkEnd w:id="0"/>
    <w:p w:rsidR="00DF7CAF" w:rsidRDefault="00DF7CAF" w:rsidP="00DF7CAF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hAnsi="Times New Roman" w:hint="eastAsia"/>
          <w:snapToGrid w:val="0"/>
          <w:kern w:val="0"/>
          <w:szCs w:val="32"/>
        </w:rPr>
      </w:pP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中国式现代化苏州新实践研究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国际国内形势对苏州影响及对策研究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/>
          <w:spacing w:val="-6"/>
        </w:rPr>
      </w:pPr>
      <w:r>
        <w:rPr>
          <w:rFonts w:ascii="Times New Roman" w:hAnsi="Times New Roman"/>
          <w:spacing w:val="-6"/>
        </w:rPr>
        <w:t>3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苏州以高质量党建引领高质量发展对策研究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4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人文经济学苏州样本研究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5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苏州因地制宜发展新质生产力对策研究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10"/>
        </w:rPr>
      </w:pPr>
      <w:r>
        <w:rPr>
          <w:rFonts w:ascii="Times New Roman" w:hAnsi="Times New Roman"/>
          <w:spacing w:val="-6"/>
        </w:rPr>
        <w:t>6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10"/>
        </w:rPr>
        <w:t>苏州构建</w:t>
      </w:r>
      <w:r>
        <w:rPr>
          <w:rFonts w:ascii="Times New Roman" w:hAnsi="Times New Roman"/>
          <w:spacing w:val="-10"/>
        </w:rPr>
        <w:t>“1030”</w:t>
      </w:r>
      <w:r>
        <w:rPr>
          <w:rFonts w:cs="仿宋_GB2312" w:hint="eastAsia"/>
          <w:spacing w:val="-10"/>
        </w:rPr>
        <w:t>产业体系</w:t>
      </w:r>
      <w:proofErr w:type="gramStart"/>
      <w:r>
        <w:rPr>
          <w:rFonts w:cs="仿宋_GB2312" w:hint="eastAsia"/>
          <w:spacing w:val="-10"/>
        </w:rPr>
        <w:t>争创新型</w:t>
      </w:r>
      <w:proofErr w:type="gramEnd"/>
      <w:r>
        <w:rPr>
          <w:rFonts w:cs="仿宋_GB2312" w:hint="eastAsia"/>
          <w:spacing w:val="-10"/>
        </w:rPr>
        <w:t>工业化示范区对策研究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7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新时期苏州传统优势产业提质升级对策研究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8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苏州壮大战略性新兴产业对策研究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9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苏州培育未来产业对策研究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10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</w:t>
      </w:r>
      <w:proofErr w:type="gramStart"/>
      <w:r>
        <w:rPr>
          <w:rFonts w:cs="仿宋_GB2312" w:hint="eastAsia"/>
          <w:spacing w:val="-6"/>
        </w:rPr>
        <w:t>低空经济</w:t>
      </w:r>
      <w:proofErr w:type="gramEnd"/>
      <w:r>
        <w:rPr>
          <w:rFonts w:cs="仿宋_GB2312" w:hint="eastAsia"/>
          <w:spacing w:val="-6"/>
        </w:rPr>
        <w:t>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11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苏州发展新业</w:t>
      </w:r>
      <w:proofErr w:type="gramStart"/>
      <w:r>
        <w:rPr>
          <w:rFonts w:cs="仿宋_GB2312" w:hint="eastAsia"/>
          <w:spacing w:val="-6"/>
        </w:rPr>
        <w:t>态经济</w:t>
      </w:r>
      <w:proofErr w:type="gramEnd"/>
      <w:r>
        <w:rPr>
          <w:rFonts w:cs="仿宋_GB2312" w:hint="eastAsia"/>
          <w:spacing w:val="-6"/>
        </w:rPr>
        <w:t>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12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苏州发展银发经济对策研究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13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苏州发展赛事经济对策研究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14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苏州扩大内需提</w:t>
      </w:r>
      <w:proofErr w:type="gramStart"/>
      <w:r>
        <w:rPr>
          <w:rFonts w:cs="仿宋_GB2312" w:hint="eastAsia"/>
          <w:spacing w:val="-6"/>
        </w:rPr>
        <w:t>振消费</w:t>
      </w:r>
      <w:proofErr w:type="gramEnd"/>
      <w:r>
        <w:rPr>
          <w:rFonts w:cs="仿宋_GB2312" w:hint="eastAsia"/>
          <w:spacing w:val="-6"/>
        </w:rPr>
        <w:t>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15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苏州推动外贸</w:t>
      </w:r>
      <w:proofErr w:type="gramStart"/>
      <w:r>
        <w:rPr>
          <w:rFonts w:cs="仿宋_GB2312" w:hint="eastAsia"/>
          <w:spacing w:val="-6"/>
        </w:rPr>
        <w:t>稳量提质</w:t>
      </w:r>
      <w:proofErr w:type="gramEnd"/>
      <w:r>
        <w:rPr>
          <w:rFonts w:cs="仿宋_GB2312" w:hint="eastAsia"/>
          <w:spacing w:val="-6"/>
        </w:rPr>
        <w:t>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16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苏州提升利用外资水平对策研究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17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苏州营造一流创新生态对策研究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18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苏州优化中小</w:t>
      </w:r>
      <w:proofErr w:type="gramStart"/>
      <w:r>
        <w:rPr>
          <w:rFonts w:cs="仿宋_GB2312" w:hint="eastAsia"/>
          <w:spacing w:val="-6"/>
        </w:rPr>
        <w:t>微企业</w:t>
      </w:r>
      <w:proofErr w:type="gramEnd"/>
      <w:r>
        <w:rPr>
          <w:rFonts w:cs="仿宋_GB2312" w:hint="eastAsia"/>
          <w:spacing w:val="-6"/>
        </w:rPr>
        <w:t>发展环境对策研究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lastRenderedPageBreak/>
        <w:t>19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苏州加强战略人才和创新型人才“引育用留”对策研究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20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苏州推进数据要素化对策研究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21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苏州发展数字经济对策研究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22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苏州发展氢能等新能源产业对策研究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23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苏州推进先进制造业和现代服务业融合发展对策研究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24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苏州提升金融服务科技创新质效对策研究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25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苏州强化知识产权服务推动企业创新发展对策研究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26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苏州推动本地上市公司</w:t>
      </w:r>
      <w:proofErr w:type="gramStart"/>
      <w:r>
        <w:rPr>
          <w:rFonts w:cs="仿宋_GB2312" w:hint="eastAsia"/>
          <w:spacing w:val="-6"/>
        </w:rPr>
        <w:t>做优做</w:t>
      </w:r>
      <w:proofErr w:type="gramEnd"/>
      <w:r>
        <w:rPr>
          <w:rFonts w:cs="仿宋_GB2312" w:hint="eastAsia"/>
          <w:spacing w:val="-6"/>
        </w:rPr>
        <w:t>强对策研究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27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苏州深度服务融入长三角一体化对策研究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28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苏州新时期构建房地产发展新模式对策研究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29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苏州发展园林古建产业对策研究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30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苏州工业园区打造世界一流高科技园区路径研究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31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苏州打造主题文化名片对策研究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32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苏州发展数字文</w:t>
      </w:r>
      <w:proofErr w:type="gramStart"/>
      <w:r>
        <w:rPr>
          <w:rFonts w:cs="仿宋_GB2312" w:hint="eastAsia"/>
          <w:spacing w:val="-6"/>
        </w:rPr>
        <w:t>创产业</w:t>
      </w:r>
      <w:proofErr w:type="gramEnd"/>
      <w:r>
        <w:rPr>
          <w:rFonts w:cs="仿宋_GB2312" w:hint="eastAsia"/>
          <w:spacing w:val="-6"/>
        </w:rPr>
        <w:t>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33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苏州推进乡村振兴对策研究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34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苏州提升城市精细化管理水平对策研究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35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苏州高水平推进城市更新对策研究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36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苏州有效防范各类风险隐患对策研究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37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苏州提升交通管理水平对策研究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cs="仿宋_GB2312" w:hint="eastAsia"/>
          <w:spacing w:val="-6"/>
        </w:rPr>
      </w:pPr>
      <w:r>
        <w:rPr>
          <w:rFonts w:ascii="Times New Roman" w:hAnsi="Times New Roman"/>
          <w:spacing w:val="-6"/>
        </w:rPr>
        <w:t>38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苏州统筹推进太湖治理与沿湖发展对策研究</w:t>
      </w:r>
    </w:p>
    <w:p w:rsidR="00DF7CAF" w:rsidRDefault="00DF7CAF" w:rsidP="00DF7CAF">
      <w:pPr>
        <w:spacing w:line="580" w:lineRule="exact"/>
        <w:ind w:firstLineChars="200" w:firstLine="616"/>
        <w:rPr>
          <w:rFonts w:ascii="Times New Roman" w:hAnsi="Times New Roman" w:hint="eastAsia"/>
          <w:snapToGrid w:val="0"/>
          <w:kern w:val="0"/>
          <w:szCs w:val="32"/>
        </w:rPr>
      </w:pPr>
      <w:r>
        <w:rPr>
          <w:rFonts w:ascii="Times New Roman" w:hAnsi="Times New Roman"/>
          <w:spacing w:val="-6"/>
        </w:rPr>
        <w:t>39</w:t>
      </w:r>
      <w:r>
        <w:rPr>
          <w:rFonts w:ascii="Times New Roman" w:hAnsi="Times New Roman"/>
          <w:spacing w:val="-6"/>
        </w:rPr>
        <w:t>．</w:t>
      </w:r>
      <w:r>
        <w:rPr>
          <w:rFonts w:cs="仿宋_GB2312" w:hint="eastAsia"/>
          <w:spacing w:val="-6"/>
        </w:rPr>
        <w:t>苏州推动企业</w:t>
      </w:r>
      <w:r>
        <w:rPr>
          <w:rFonts w:ascii="Times New Roman" w:hAnsi="Times New Roman"/>
          <w:spacing w:val="-6"/>
        </w:rPr>
        <w:t>ESG</w:t>
      </w:r>
      <w:r>
        <w:rPr>
          <w:rFonts w:cs="仿宋_GB2312" w:hint="eastAsia"/>
          <w:spacing w:val="-6"/>
        </w:rPr>
        <w:t>建设对策研究</w:t>
      </w:r>
    </w:p>
    <w:p w:rsidR="000A1D9B" w:rsidRPr="00DF7CAF" w:rsidRDefault="00BB2B70"/>
    <w:sectPr w:rsidR="000A1D9B" w:rsidRPr="00DF7CAF">
      <w:headerReference w:type="default" r:id="rId6"/>
      <w:footerReference w:type="even" r:id="rId7"/>
      <w:footerReference w:type="first" r:id="rId8"/>
      <w:pgSz w:w="11906" w:h="16838"/>
      <w:pgMar w:top="2041" w:right="1559" w:bottom="1928" w:left="1559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70" w:rsidRDefault="00BB2B70" w:rsidP="00DF7CAF">
      <w:r>
        <w:separator/>
      </w:r>
    </w:p>
  </w:endnote>
  <w:endnote w:type="continuationSeparator" w:id="0">
    <w:p w:rsidR="00BB2B70" w:rsidRDefault="00BB2B70" w:rsidP="00DF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B70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B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70" w:rsidRDefault="00BB2B70" w:rsidP="00DF7CAF">
      <w:r>
        <w:separator/>
      </w:r>
    </w:p>
  </w:footnote>
  <w:footnote w:type="continuationSeparator" w:id="0">
    <w:p w:rsidR="00BB2B70" w:rsidRDefault="00BB2B70" w:rsidP="00DF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2B7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C9"/>
    <w:rsid w:val="00872439"/>
    <w:rsid w:val="00B90896"/>
    <w:rsid w:val="00BB2B70"/>
    <w:rsid w:val="00C40FC9"/>
    <w:rsid w:val="00D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2C6E4-124B-4674-9206-542127F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AF"/>
    <w:pPr>
      <w:widowControl w:val="0"/>
      <w:jc w:val="both"/>
    </w:pPr>
    <w:rPr>
      <w:rFonts w:ascii="Calibri" w:eastAsia="仿宋_GB2312" w:hAnsi="Calibri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CA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F7C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DF7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2025-01-11T02:35:00Z</dcterms:created>
  <dcterms:modified xsi:type="dcterms:W3CDTF">2025-01-11T02:35:00Z</dcterms:modified>
</cp:coreProperties>
</file>