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rPr>
          <w:rFonts w:hint="eastAsia" w:ascii="黑体" w:hAnsi="黑体" w:eastAsia="黑体" w:cs="Times New Roman"/>
          <w:b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/>
          <w:kern w:val="0"/>
          <w:sz w:val="32"/>
          <w:szCs w:val="32"/>
        </w:rPr>
        <w:t>附件</w:t>
      </w:r>
      <w:bookmarkStart w:id="0" w:name="_GoBack"/>
      <w:bookmarkEnd w:id="0"/>
      <w:r>
        <w:rPr>
          <w:rFonts w:hint="eastAsia" w:ascii="黑体" w:hAnsi="黑体" w:eastAsia="黑体" w:cs="Times New Roman"/>
          <w:b/>
          <w:kern w:val="0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540" w:lineRule="exact"/>
        <w:rPr>
          <w:rFonts w:ascii="方正小标宋_GBK" w:hAnsi="楷体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" w:eastAsia="zh-CN"/>
        </w:rPr>
        <w:t>苏州市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"/>
        </w:rPr>
        <w:t>法学会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"/>
        </w:rPr>
        <w:t>年度法学研究课题指南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Times New Roman" w:hAnsi="Times New Roman" w:eastAsia="仿宋_GB2312"/>
          <w:bCs/>
          <w:sz w:val="32"/>
          <w:szCs w:val="36"/>
          <w:lang w:val="en-US" w:eastAsia="zh-CN"/>
        </w:rPr>
      </w:pPr>
      <w:r>
        <w:rPr>
          <w:rFonts w:hint="eastAsia" w:ascii="Times New Roman" w:hAnsi="Times New Roman" w:eastAsia="仿宋_GB2312"/>
          <w:bCs/>
          <w:sz w:val="32"/>
          <w:szCs w:val="36"/>
          <w:lang w:val="en-US" w:eastAsia="zh-CN"/>
        </w:rPr>
        <w:t>*1.法</w:t>
      </w:r>
      <w:r>
        <w:rPr>
          <w:rFonts w:hint="eastAsia" w:ascii="Times New Roman" w:hAnsi="Times New Roman" w:eastAsia="仿宋_GB2312"/>
          <w:bCs/>
          <w:color w:val="auto"/>
          <w:sz w:val="32"/>
          <w:szCs w:val="36"/>
          <w:lang w:val="en-US" w:eastAsia="zh-CN"/>
        </w:rPr>
        <w:t>治赋能新</w:t>
      </w:r>
      <w:r>
        <w:rPr>
          <w:rFonts w:hint="eastAsia" w:ascii="Times New Roman" w:hAnsi="Times New Roman" w:eastAsia="仿宋_GB2312"/>
          <w:bCs/>
          <w:sz w:val="32"/>
          <w:szCs w:val="36"/>
          <w:lang w:val="en-US" w:eastAsia="zh-CN"/>
        </w:rPr>
        <w:t>质生产力地方路径研究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Times New Roman" w:hAnsi="Times New Roman" w:eastAsia="仿宋_GB2312"/>
          <w:bCs/>
          <w:sz w:val="32"/>
          <w:szCs w:val="36"/>
          <w:lang w:val="en-US" w:eastAsia="zh-CN"/>
        </w:rPr>
      </w:pPr>
      <w:r>
        <w:rPr>
          <w:rFonts w:hint="eastAsia" w:ascii="Times New Roman" w:hAnsi="Times New Roman" w:eastAsia="仿宋_GB2312"/>
          <w:bCs/>
          <w:sz w:val="32"/>
          <w:szCs w:val="36"/>
          <w:lang w:val="en-US" w:eastAsia="zh-CN"/>
        </w:rPr>
        <w:t>*2.特大城市轻罪治理路径研究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Times New Roman" w:hAnsi="Times New Roman" w:eastAsia="仿宋_GB2312"/>
          <w:bCs/>
          <w:sz w:val="32"/>
          <w:szCs w:val="36"/>
          <w:lang w:val="en-US" w:eastAsia="zh-CN"/>
        </w:rPr>
      </w:pPr>
      <w:r>
        <w:rPr>
          <w:rFonts w:hint="eastAsia" w:ascii="Times New Roman" w:hAnsi="Times New Roman" w:eastAsia="仿宋_GB2312"/>
          <w:bCs/>
          <w:sz w:val="32"/>
          <w:szCs w:val="36"/>
          <w:lang w:val="en-US" w:eastAsia="zh-CN"/>
        </w:rPr>
        <w:t>*3.互联网新业态监管法律问题研究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Times New Roman" w:hAnsi="Times New Roman" w:eastAsia="仿宋_GB2312"/>
          <w:bCs/>
          <w:sz w:val="32"/>
          <w:szCs w:val="36"/>
          <w:lang w:val="en-US" w:eastAsia="zh-CN"/>
        </w:rPr>
      </w:pPr>
      <w:r>
        <w:rPr>
          <w:rFonts w:hint="eastAsia" w:ascii="Times New Roman" w:hAnsi="Times New Roman" w:eastAsia="仿宋_GB2312"/>
          <w:bCs/>
          <w:sz w:val="32"/>
          <w:szCs w:val="36"/>
          <w:lang w:val="en-US" w:eastAsia="zh-CN"/>
        </w:rPr>
        <w:t>*4.苏州非物质文化遗产的法律保护研究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Times New Roman" w:hAnsi="Times New Roman" w:eastAsia="仿宋_GB2312"/>
          <w:bCs/>
          <w:sz w:val="32"/>
          <w:szCs w:val="36"/>
          <w:lang w:val="en-US" w:eastAsia="zh-CN"/>
        </w:rPr>
      </w:pPr>
      <w:r>
        <w:rPr>
          <w:rFonts w:hint="eastAsia" w:ascii="Times New Roman" w:hAnsi="Times New Roman" w:eastAsia="仿宋_GB2312"/>
          <w:bCs/>
          <w:sz w:val="32"/>
          <w:szCs w:val="36"/>
          <w:lang w:val="en-US" w:eastAsia="zh-CN"/>
        </w:rPr>
        <w:t>*5.长三角区域国际商事审判一体化研究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Times New Roman" w:hAnsi="Times New Roman" w:eastAsia="仿宋_GB2312"/>
          <w:bCs/>
          <w:sz w:val="32"/>
          <w:szCs w:val="36"/>
          <w:lang w:val="en-US" w:eastAsia="zh-CN"/>
        </w:rPr>
      </w:pPr>
      <w:r>
        <w:rPr>
          <w:rFonts w:hint="eastAsia" w:ascii="Times New Roman" w:hAnsi="Times New Roman" w:eastAsia="仿宋_GB2312"/>
          <w:bCs/>
          <w:sz w:val="32"/>
          <w:szCs w:val="36"/>
          <w:lang w:val="en-US" w:eastAsia="zh-CN"/>
        </w:rPr>
        <w:t>*6.吴文化</w:t>
      </w:r>
      <w:r>
        <w:rPr>
          <w:rFonts w:hint="eastAsia" w:ascii="Times New Roman" w:hAnsi="Times New Roman" w:eastAsia="仿宋_GB2312"/>
          <w:bCs/>
          <w:color w:val="auto"/>
          <w:sz w:val="32"/>
          <w:szCs w:val="36"/>
          <w:lang w:val="en-US" w:eastAsia="zh-CN"/>
        </w:rPr>
        <w:t>中优秀法治传统研</w:t>
      </w:r>
      <w:r>
        <w:rPr>
          <w:rFonts w:hint="eastAsia" w:ascii="Times New Roman" w:hAnsi="Times New Roman" w:eastAsia="仿宋_GB2312"/>
          <w:bCs/>
          <w:sz w:val="32"/>
          <w:szCs w:val="36"/>
          <w:lang w:val="en-US" w:eastAsia="zh-CN"/>
        </w:rPr>
        <w:t>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Times New Roman" w:hAnsi="Times New Roman" w:eastAsia="仿宋_GB2312"/>
          <w:bCs/>
          <w:sz w:val="32"/>
          <w:szCs w:val="36"/>
          <w:lang w:val="en-US" w:eastAsia="zh-CN"/>
        </w:rPr>
      </w:pPr>
      <w:r>
        <w:rPr>
          <w:rFonts w:hint="eastAsia" w:ascii="Times New Roman" w:hAnsi="Times New Roman" w:eastAsia="仿宋_GB2312"/>
          <w:bCs/>
          <w:sz w:val="32"/>
          <w:szCs w:val="36"/>
          <w:lang w:val="en-US" w:eastAsia="zh-CN"/>
        </w:rPr>
        <w:t>*7.城市更新法律问题研究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Times New Roman" w:hAnsi="Times New Roman" w:eastAsia="仿宋_GB2312"/>
          <w:bCs/>
          <w:sz w:val="32"/>
          <w:szCs w:val="36"/>
          <w:lang w:val="en-US" w:eastAsia="zh-CN"/>
        </w:rPr>
      </w:pPr>
      <w:r>
        <w:rPr>
          <w:rFonts w:hint="eastAsia" w:ascii="Times New Roman" w:hAnsi="Times New Roman" w:eastAsia="仿宋_GB2312"/>
          <w:bCs/>
          <w:sz w:val="32"/>
          <w:szCs w:val="36"/>
          <w:lang w:val="en-US" w:eastAsia="zh-CN"/>
        </w:rPr>
        <w:t>8.</w:t>
      </w:r>
      <w:r>
        <w:rPr>
          <w:rFonts w:hint="eastAsia" w:ascii="Times New Roman" w:hAnsi="Times New Roman" w:eastAsia="仿宋_GB2312"/>
          <w:bCs/>
          <w:sz w:val="32"/>
          <w:szCs w:val="36"/>
          <w:lang w:eastAsia="zh-CN"/>
        </w:rPr>
        <w:t>新时代</w:t>
      </w:r>
      <w:r>
        <w:rPr>
          <w:rFonts w:ascii="Times New Roman" w:hAnsi="Times New Roman" w:eastAsia="仿宋_GB2312"/>
          <w:bCs/>
          <w:sz w:val="32"/>
          <w:szCs w:val="36"/>
        </w:rPr>
        <w:t>信访工作法治化</w:t>
      </w:r>
      <w:r>
        <w:rPr>
          <w:rFonts w:hint="eastAsia" w:ascii="Times New Roman" w:hAnsi="Times New Roman" w:eastAsia="仿宋_GB2312"/>
          <w:bCs/>
          <w:sz w:val="32"/>
          <w:szCs w:val="36"/>
          <w:lang w:eastAsia="zh-CN"/>
        </w:rPr>
        <w:t>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Times New Roman" w:hAnsi="Times New Roman" w:eastAsia="仿宋_GB2312"/>
          <w:bCs/>
          <w:sz w:val="32"/>
          <w:szCs w:val="36"/>
          <w:lang w:val="en-US" w:eastAsia="zh-CN"/>
        </w:rPr>
      </w:pPr>
      <w:r>
        <w:rPr>
          <w:rFonts w:hint="eastAsia" w:ascii="Times New Roman" w:hAnsi="Times New Roman" w:eastAsia="仿宋_GB2312"/>
          <w:bCs/>
          <w:sz w:val="32"/>
          <w:szCs w:val="36"/>
          <w:lang w:val="en-US" w:eastAsia="zh-CN"/>
        </w:rPr>
        <w:t>9.网络暴力治理路径研究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Times New Roman" w:hAnsi="Times New Roman" w:eastAsia="仿宋_GB2312"/>
          <w:bCs/>
          <w:sz w:val="32"/>
          <w:szCs w:val="36"/>
          <w:lang w:val="en-US" w:eastAsia="zh-CN"/>
        </w:rPr>
      </w:pPr>
      <w:r>
        <w:rPr>
          <w:rFonts w:hint="eastAsia" w:ascii="Times New Roman" w:hAnsi="Times New Roman" w:eastAsia="仿宋_GB2312"/>
          <w:bCs/>
          <w:sz w:val="32"/>
          <w:szCs w:val="36"/>
          <w:lang w:val="en-US" w:eastAsia="zh-CN"/>
        </w:rPr>
        <w:t>10.电信网络诈骗案件财产处置问题研究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Times New Roman" w:hAnsi="Times New Roman" w:eastAsia="仿宋_GB2312"/>
          <w:bCs/>
          <w:sz w:val="32"/>
          <w:szCs w:val="36"/>
          <w:lang w:val="en-US" w:eastAsia="zh-CN"/>
        </w:rPr>
      </w:pPr>
      <w:r>
        <w:rPr>
          <w:rFonts w:hint="eastAsia" w:ascii="Times New Roman" w:hAnsi="Times New Roman" w:eastAsia="仿宋_GB2312"/>
          <w:bCs/>
          <w:sz w:val="32"/>
          <w:szCs w:val="36"/>
          <w:lang w:val="en-US" w:eastAsia="zh-CN"/>
        </w:rPr>
        <w:t>11.数据跨境安全法律问题研究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Times New Roman" w:hAnsi="Times New Roman" w:eastAsia="仿宋_GB2312"/>
          <w:bCs/>
          <w:sz w:val="32"/>
          <w:szCs w:val="36"/>
          <w:lang w:val="en-US" w:eastAsia="zh-CN"/>
        </w:rPr>
      </w:pPr>
      <w:r>
        <w:rPr>
          <w:rFonts w:hint="eastAsia" w:ascii="Times New Roman" w:hAnsi="Times New Roman" w:eastAsia="仿宋_GB2312"/>
          <w:bCs/>
          <w:sz w:val="32"/>
          <w:szCs w:val="36"/>
          <w:lang w:val="en-US" w:eastAsia="zh-CN"/>
        </w:rPr>
        <w:t>12.深化数字法治改革研究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Times New Roman" w:hAnsi="Times New Roman" w:eastAsia="仿宋_GB2312"/>
          <w:bCs/>
          <w:sz w:val="32"/>
          <w:szCs w:val="36"/>
          <w:lang w:val="en-US" w:eastAsia="zh-CN"/>
        </w:rPr>
      </w:pPr>
      <w:r>
        <w:rPr>
          <w:rFonts w:hint="eastAsia" w:ascii="Times New Roman" w:hAnsi="Times New Roman" w:eastAsia="仿宋_GB2312"/>
          <w:bCs/>
          <w:sz w:val="32"/>
          <w:szCs w:val="36"/>
          <w:lang w:val="en-US" w:eastAsia="zh-CN"/>
        </w:rPr>
        <w:t>13.“一带一路”视域下涉外刑事案件实务研究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Times New Roman" w:hAnsi="Times New Roman" w:eastAsia="仿宋_GB2312"/>
          <w:bCs/>
          <w:sz w:val="32"/>
          <w:szCs w:val="36"/>
          <w:lang w:val="en-US" w:eastAsia="zh-CN"/>
        </w:rPr>
      </w:pPr>
      <w:r>
        <w:rPr>
          <w:rFonts w:hint="eastAsia" w:ascii="Times New Roman" w:hAnsi="Times New Roman" w:eastAsia="仿宋_GB2312"/>
          <w:bCs/>
          <w:sz w:val="32"/>
          <w:szCs w:val="36"/>
          <w:lang w:val="en-US" w:eastAsia="zh-CN"/>
        </w:rPr>
        <w:t>14.中华优秀传统文化传承创新法治保障研究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Times New Roman" w:hAnsi="Times New Roman" w:eastAsia="仿宋_GB2312"/>
          <w:bCs/>
          <w:sz w:val="32"/>
          <w:szCs w:val="36"/>
          <w:lang w:val="en-US" w:eastAsia="zh-CN"/>
        </w:rPr>
      </w:pPr>
      <w:r>
        <w:rPr>
          <w:rFonts w:hint="eastAsia" w:ascii="Times New Roman" w:hAnsi="Times New Roman" w:eastAsia="仿宋_GB2312"/>
          <w:bCs/>
          <w:sz w:val="32"/>
          <w:szCs w:val="36"/>
          <w:lang w:val="en-US" w:eastAsia="zh-CN"/>
        </w:rPr>
        <w:t>15.媒体融合背景下优化法治传播路径研究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Times New Roman" w:hAnsi="Times New Roman" w:eastAsia="仿宋_GB2312"/>
          <w:bCs/>
          <w:color w:val="auto"/>
          <w:sz w:val="32"/>
          <w:szCs w:val="36"/>
          <w:lang w:val="en-US" w:eastAsia="zh-CN"/>
        </w:rPr>
      </w:pPr>
      <w:r>
        <w:rPr>
          <w:rFonts w:hint="eastAsia" w:ascii="Times New Roman" w:hAnsi="Times New Roman" w:eastAsia="仿宋_GB2312"/>
          <w:bCs/>
          <w:color w:val="auto"/>
          <w:sz w:val="32"/>
          <w:szCs w:val="36"/>
          <w:lang w:val="en-US" w:eastAsia="zh-CN"/>
        </w:rPr>
        <w:t>16.检察权运行内部制约监督机制质效研究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Times New Roman" w:hAnsi="Times New Roman" w:eastAsia="仿宋_GB2312"/>
          <w:bCs/>
          <w:sz w:val="32"/>
          <w:szCs w:val="36"/>
          <w:lang w:val="en-US" w:eastAsia="zh-CN"/>
        </w:rPr>
      </w:pPr>
      <w:r>
        <w:rPr>
          <w:rFonts w:hint="eastAsia" w:ascii="Times New Roman" w:hAnsi="Times New Roman" w:eastAsia="仿宋_GB2312"/>
          <w:bCs/>
          <w:sz w:val="32"/>
          <w:szCs w:val="36"/>
          <w:lang w:val="en-US" w:eastAsia="zh-CN"/>
        </w:rPr>
        <w:t>17.</w:t>
      </w:r>
      <w:r>
        <w:rPr>
          <w:rFonts w:hint="eastAsia" w:ascii="Times New Roman" w:hAnsi="Times New Roman" w:eastAsia="仿宋_GB2312"/>
          <w:bCs/>
          <w:sz w:val="32"/>
          <w:szCs w:val="36"/>
          <w:lang w:val="en" w:eastAsia="zh-CN"/>
        </w:rPr>
        <w:t>新信息技术对个人信息保护的挑战与破解路径研究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Times New Roman" w:hAnsi="Times New Roman" w:eastAsia="仿宋_GB2312"/>
          <w:bCs/>
          <w:sz w:val="32"/>
          <w:szCs w:val="36"/>
          <w:lang w:val="en-US" w:eastAsia="zh-CN"/>
        </w:rPr>
      </w:pPr>
      <w:r>
        <w:rPr>
          <w:rFonts w:hint="eastAsia" w:ascii="Times New Roman" w:hAnsi="Times New Roman" w:eastAsia="仿宋_GB2312"/>
          <w:bCs/>
          <w:sz w:val="32"/>
          <w:szCs w:val="36"/>
          <w:lang w:val="en-US" w:eastAsia="zh-CN"/>
        </w:rPr>
        <w:t>18.行政争议实质性化解路径研究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Times New Roman" w:hAnsi="Times New Roman" w:eastAsia="仿宋_GB2312"/>
          <w:bCs/>
          <w:sz w:val="32"/>
          <w:szCs w:val="36"/>
          <w:lang w:val="en-US" w:eastAsia="zh-CN"/>
        </w:rPr>
      </w:pPr>
      <w:r>
        <w:rPr>
          <w:rFonts w:hint="eastAsia" w:ascii="Times New Roman" w:hAnsi="Times New Roman" w:eastAsia="仿宋_GB2312"/>
          <w:bCs/>
          <w:sz w:val="32"/>
          <w:szCs w:val="36"/>
          <w:lang w:val="en-US" w:eastAsia="zh-CN"/>
        </w:rPr>
        <w:t>19.</w:t>
      </w:r>
      <w:r>
        <w:rPr>
          <w:rFonts w:hint="eastAsia" w:ascii="Times New Roman" w:hAnsi="Times New Roman" w:eastAsia="仿宋_GB2312"/>
          <w:bCs/>
          <w:sz w:val="32"/>
          <w:szCs w:val="36"/>
          <w:lang w:val="en" w:eastAsia="zh-CN"/>
        </w:rPr>
        <w:t>新时代刑事司法与舆论的互动机制研究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Times New Roman" w:hAnsi="Times New Roman" w:eastAsia="仿宋_GB2312"/>
          <w:bCs/>
          <w:color w:val="auto"/>
          <w:sz w:val="32"/>
          <w:szCs w:val="36"/>
          <w:lang w:val="en-US" w:eastAsia="zh-CN"/>
        </w:rPr>
      </w:pPr>
      <w:r>
        <w:rPr>
          <w:rFonts w:hint="eastAsia" w:ascii="Times New Roman" w:hAnsi="Times New Roman" w:eastAsia="仿宋_GB2312"/>
          <w:bCs/>
          <w:color w:val="auto"/>
          <w:sz w:val="32"/>
          <w:szCs w:val="36"/>
          <w:lang w:val="en-US" w:eastAsia="zh-CN"/>
        </w:rPr>
        <w:t>20.</w:t>
      </w:r>
      <w:r>
        <w:rPr>
          <w:rFonts w:hint="eastAsia" w:ascii="Times New Roman" w:hAnsi="Times New Roman" w:eastAsia="仿宋_GB2312"/>
          <w:bCs/>
          <w:color w:val="auto"/>
          <w:sz w:val="32"/>
          <w:szCs w:val="36"/>
          <w:lang w:val="en" w:eastAsia="zh-CN"/>
        </w:rPr>
        <w:t>第三方监管涉案企业合规制度研究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Times New Roman" w:hAnsi="Times New Roman" w:eastAsia="仿宋_GB2312"/>
          <w:bCs/>
          <w:sz w:val="32"/>
          <w:szCs w:val="36"/>
          <w:lang w:val="en-US" w:eastAsia="zh-CN"/>
        </w:rPr>
      </w:pPr>
      <w:r>
        <w:rPr>
          <w:rFonts w:hint="eastAsia" w:ascii="Times New Roman" w:hAnsi="Times New Roman" w:eastAsia="仿宋_GB2312"/>
          <w:bCs/>
          <w:sz w:val="32"/>
          <w:szCs w:val="36"/>
          <w:lang w:val="en-US" w:eastAsia="zh-CN"/>
        </w:rPr>
        <w:t>21.罪错未成年人分层分类矫治工作研究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Times New Roman" w:hAnsi="Times New Roman" w:eastAsia="仿宋_GB2312"/>
          <w:bCs/>
          <w:sz w:val="32"/>
          <w:szCs w:val="36"/>
          <w:lang w:val="en-US" w:eastAsia="zh-CN"/>
        </w:rPr>
      </w:pPr>
      <w:r>
        <w:rPr>
          <w:rFonts w:hint="eastAsia" w:ascii="Times New Roman" w:hAnsi="Times New Roman" w:eastAsia="仿宋_GB2312"/>
          <w:bCs/>
          <w:sz w:val="32"/>
          <w:szCs w:val="36"/>
          <w:lang w:val="en-US" w:eastAsia="zh-CN"/>
        </w:rPr>
        <w:t>22.物业管理委员会法律实施机制研究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/>
          <w:bCs/>
          <w:color w:val="auto"/>
          <w:sz w:val="32"/>
          <w:szCs w:val="36"/>
          <w:lang w:val="en-US" w:eastAsia="zh-CN"/>
        </w:rPr>
      </w:pPr>
      <w:r>
        <w:rPr>
          <w:rFonts w:hint="eastAsia" w:ascii="Times New Roman" w:hAnsi="Times New Roman" w:eastAsia="仿宋_GB2312"/>
          <w:bCs/>
          <w:color w:val="auto"/>
          <w:sz w:val="32"/>
          <w:szCs w:val="36"/>
          <w:lang w:val="en-US" w:eastAsia="zh-CN"/>
        </w:rPr>
        <w:t>23.创新矛盾纠纷调解路径研究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240" w:lineRule="auto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240" w:lineRule="auto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注：</w:t>
      </w:r>
      <w:r>
        <w:rPr>
          <w:rFonts w:hint="eastAsia" w:ascii="仿宋_GB2312" w:hAnsi="仿宋_GB2312" w:eastAsia="仿宋_GB2312" w:cs="仿宋_GB2312"/>
          <w:sz w:val="32"/>
          <w:szCs w:val="32"/>
        </w:rPr>
        <w:t>标有“＊”者为重点课题，其他为一般课题。</w:t>
      </w:r>
    </w:p>
    <w:p>
      <w:pPr>
        <w:pStyle w:val="6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sectPr>
      <w:footerReference r:id="rId3" w:type="default"/>
      <w:pgSz w:w="11906" w:h="16838"/>
      <w:pgMar w:top="1361" w:right="1440" w:bottom="1984" w:left="144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Noto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86"/>
    <w:rsid w:val="000D59B2"/>
    <w:rsid w:val="00125EFC"/>
    <w:rsid w:val="00140D31"/>
    <w:rsid w:val="00496235"/>
    <w:rsid w:val="006E495E"/>
    <w:rsid w:val="008F2B1A"/>
    <w:rsid w:val="009A6086"/>
    <w:rsid w:val="00B47109"/>
    <w:rsid w:val="00D323F7"/>
    <w:rsid w:val="23B7DAA4"/>
    <w:rsid w:val="26DFE89D"/>
    <w:rsid w:val="2FF5696F"/>
    <w:rsid w:val="33E698C2"/>
    <w:rsid w:val="37B73B96"/>
    <w:rsid w:val="3AEB4B4F"/>
    <w:rsid w:val="3AF31D16"/>
    <w:rsid w:val="3BCF9AB1"/>
    <w:rsid w:val="3EEFA3A9"/>
    <w:rsid w:val="3F6582D8"/>
    <w:rsid w:val="3FFFC024"/>
    <w:rsid w:val="45FFDDEF"/>
    <w:rsid w:val="4DD1527C"/>
    <w:rsid w:val="4EDA01E6"/>
    <w:rsid w:val="4FEB8381"/>
    <w:rsid w:val="55FFACCD"/>
    <w:rsid w:val="577F3807"/>
    <w:rsid w:val="57D880AD"/>
    <w:rsid w:val="5DFF01F1"/>
    <w:rsid w:val="5EA3377C"/>
    <w:rsid w:val="5EDF0834"/>
    <w:rsid w:val="5FDB373C"/>
    <w:rsid w:val="675B7D46"/>
    <w:rsid w:val="6B9FC954"/>
    <w:rsid w:val="6D764F87"/>
    <w:rsid w:val="6EDA2207"/>
    <w:rsid w:val="6EFFC140"/>
    <w:rsid w:val="6F5FFAB6"/>
    <w:rsid w:val="6FB327FD"/>
    <w:rsid w:val="6FDB7668"/>
    <w:rsid w:val="73FDBAF5"/>
    <w:rsid w:val="76D8C639"/>
    <w:rsid w:val="7ABE38B1"/>
    <w:rsid w:val="7AD9CD80"/>
    <w:rsid w:val="7B5DFA99"/>
    <w:rsid w:val="7BFF9218"/>
    <w:rsid w:val="7C795F73"/>
    <w:rsid w:val="7DED3706"/>
    <w:rsid w:val="7E730BE3"/>
    <w:rsid w:val="7F6D2D74"/>
    <w:rsid w:val="7FF0226D"/>
    <w:rsid w:val="7FF56198"/>
    <w:rsid w:val="7FFDD6C5"/>
    <w:rsid w:val="8ECF650B"/>
    <w:rsid w:val="8FFFD5BB"/>
    <w:rsid w:val="BBFD4207"/>
    <w:rsid w:val="BF142733"/>
    <w:rsid w:val="BFDF0CD8"/>
    <w:rsid w:val="C230EB9E"/>
    <w:rsid w:val="C8ECCD08"/>
    <w:rsid w:val="CBEF2712"/>
    <w:rsid w:val="D2BC854A"/>
    <w:rsid w:val="D55D6ADF"/>
    <w:rsid w:val="D5EFF66F"/>
    <w:rsid w:val="DD6F0D72"/>
    <w:rsid w:val="DEDF6270"/>
    <w:rsid w:val="DEF5A93E"/>
    <w:rsid w:val="E2B3BB9D"/>
    <w:rsid w:val="E5FFE7C4"/>
    <w:rsid w:val="E7AF9C83"/>
    <w:rsid w:val="EBF614EA"/>
    <w:rsid w:val="EE532625"/>
    <w:rsid w:val="EEDFAB04"/>
    <w:rsid w:val="EF104450"/>
    <w:rsid w:val="F27FE7FC"/>
    <w:rsid w:val="F6BF65FB"/>
    <w:rsid w:val="F6FFA184"/>
    <w:rsid w:val="F71E3633"/>
    <w:rsid w:val="F73C41DC"/>
    <w:rsid w:val="F777C131"/>
    <w:rsid w:val="F77B5647"/>
    <w:rsid w:val="FCFB5A26"/>
    <w:rsid w:val="FDE71744"/>
    <w:rsid w:val="FEB49B66"/>
    <w:rsid w:val="FECF88DA"/>
    <w:rsid w:val="FEE721E2"/>
    <w:rsid w:val="FF4E634D"/>
    <w:rsid w:val="FF79F150"/>
    <w:rsid w:val="FFAA206C"/>
    <w:rsid w:val="FFBF1660"/>
    <w:rsid w:val="FFCAA50C"/>
    <w:rsid w:val="FFCC2596"/>
    <w:rsid w:val="FFDDAF00"/>
    <w:rsid w:val="FFEF3BB2"/>
    <w:rsid w:val="FFF73E58"/>
    <w:rsid w:val="FFFFC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TOC1"/>
    <w:basedOn w:val="1"/>
    <w:next w:val="1"/>
    <w:qFormat/>
    <w:uiPriority w:val="0"/>
    <w:pPr>
      <w:textAlignment w:val="baseline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428</Characters>
  <Lines>3</Lines>
  <Paragraphs>1</Paragraphs>
  <TotalTime>1</TotalTime>
  <ScaleCrop>false</ScaleCrop>
  <LinksUpToDate>false</LinksUpToDate>
  <CharactersWithSpaces>502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2022-12-14T09:29:00Z</dcterms:created>
  <dc:creator>姚 国艳</dc:creator>
  <cp:lastModifiedBy>sugon</cp:lastModifiedBy>
  <cp:lastPrinted>2024-04-07T22:40:00Z</cp:lastPrinted>
  <dcterms:modified xsi:type="dcterms:W3CDTF">2024-04-23T14:37:27Z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793F5BF6B3CCEAD131499F65D4E2E1A4</vt:lpwstr>
  </property>
</Properties>
</file>